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420" w:rsidRDefault="005D5420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5D5420" w:rsidRDefault="005D5420">
      <w:pPr>
        <w:pStyle w:val="ConsPlusNormal"/>
        <w:jc w:val="both"/>
        <w:outlineLvl w:val="0"/>
      </w:pPr>
    </w:p>
    <w:p w:rsidR="005D5420" w:rsidRDefault="005D5420">
      <w:pPr>
        <w:pStyle w:val="ConsPlusNormal"/>
        <w:outlineLvl w:val="0"/>
      </w:pPr>
      <w:r>
        <w:t>Зарегистрировано в Минюсте России 24 декабря 2014 г. N 35380</w:t>
      </w:r>
    </w:p>
    <w:p w:rsidR="005D5420" w:rsidRDefault="005D542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D5420" w:rsidRDefault="005D5420">
      <w:pPr>
        <w:pStyle w:val="ConsPlusNormal"/>
        <w:jc w:val="both"/>
      </w:pPr>
    </w:p>
    <w:p w:rsidR="005D5420" w:rsidRDefault="005D5420">
      <w:pPr>
        <w:pStyle w:val="ConsPlusTitle"/>
        <w:jc w:val="center"/>
      </w:pPr>
      <w:r>
        <w:t>МИНИСТЕРСТВО СТРОИТЕЛЬСТВА И ЖИЛИЩНО-КОММУНАЛЬНОГО</w:t>
      </w:r>
    </w:p>
    <w:p w:rsidR="005D5420" w:rsidRDefault="005D5420">
      <w:pPr>
        <w:pStyle w:val="ConsPlusTitle"/>
        <w:jc w:val="center"/>
      </w:pPr>
      <w:r>
        <w:t>ХОЗЯЙСТВА РОССИЙСКОЙ ФЕДЕРАЦИИ</w:t>
      </w:r>
    </w:p>
    <w:p w:rsidR="005D5420" w:rsidRDefault="005D5420">
      <w:pPr>
        <w:pStyle w:val="ConsPlusTitle"/>
        <w:jc w:val="center"/>
      </w:pPr>
    </w:p>
    <w:p w:rsidR="005D5420" w:rsidRDefault="005D5420">
      <w:pPr>
        <w:pStyle w:val="ConsPlusTitle"/>
        <w:jc w:val="center"/>
      </w:pPr>
      <w:r>
        <w:t>ПРИКАЗ</w:t>
      </w:r>
    </w:p>
    <w:p w:rsidR="005D5420" w:rsidRDefault="005D5420">
      <w:pPr>
        <w:pStyle w:val="ConsPlusTitle"/>
        <w:jc w:val="center"/>
      </w:pPr>
      <w:r>
        <w:t>от 21 ноября 2014 г. N 728/</w:t>
      </w:r>
      <w:proofErr w:type="gramStart"/>
      <w:r>
        <w:t>пр</w:t>
      </w:r>
      <w:proofErr w:type="gramEnd"/>
    </w:p>
    <w:p w:rsidR="005D5420" w:rsidRDefault="005D5420">
      <w:pPr>
        <w:pStyle w:val="ConsPlusTitle"/>
        <w:jc w:val="center"/>
      </w:pPr>
    </w:p>
    <w:p w:rsidR="005D5420" w:rsidRDefault="005D5420">
      <w:pPr>
        <w:pStyle w:val="ConsPlusTitle"/>
        <w:jc w:val="center"/>
      </w:pPr>
      <w:r>
        <w:t>ОБ УТВЕРЖДЕНИИ ТРЕБОВАНИЙ</w:t>
      </w:r>
    </w:p>
    <w:p w:rsidR="005D5420" w:rsidRDefault="005D5420">
      <w:pPr>
        <w:pStyle w:val="ConsPlusTitle"/>
        <w:jc w:val="center"/>
      </w:pPr>
      <w:r>
        <w:t>К ФОРМАТУ ЭЛЕКТРОННЫХ ДОКУМЕНТОВ, ПРЕДСТАВЛЯЕМЫХ</w:t>
      </w:r>
    </w:p>
    <w:p w:rsidR="005D5420" w:rsidRDefault="005D5420">
      <w:pPr>
        <w:pStyle w:val="ConsPlusTitle"/>
        <w:jc w:val="center"/>
      </w:pPr>
      <w:r>
        <w:t>ДЛЯ ПРОВЕДЕНИЯ ГОСУДАРСТВЕННОЙ ЭКСПЕРТИЗЫ ПРОЕКТНОЙ</w:t>
      </w:r>
    </w:p>
    <w:p w:rsidR="005D5420" w:rsidRDefault="005D5420">
      <w:pPr>
        <w:pStyle w:val="ConsPlusTitle"/>
        <w:jc w:val="center"/>
      </w:pPr>
      <w:r>
        <w:t>ДОКУМЕНТАЦИИ И (ИЛИ) РЕЗУЛЬТАТОВ ИНЖЕНЕРНЫХ ИЗЫСКАНИЙ</w:t>
      </w:r>
    </w:p>
    <w:p w:rsidR="005D5420" w:rsidRDefault="005D5420">
      <w:pPr>
        <w:pStyle w:val="ConsPlusNormal"/>
        <w:jc w:val="center"/>
      </w:pPr>
      <w:r>
        <w:t>Список изменяющих документов</w:t>
      </w:r>
    </w:p>
    <w:p w:rsidR="005D5420" w:rsidRDefault="005D5420">
      <w:pPr>
        <w:pStyle w:val="ConsPlusNormal"/>
        <w:jc w:val="center"/>
      </w:pPr>
      <w:r>
        <w:t xml:space="preserve">(в ред. </w:t>
      </w:r>
      <w:hyperlink r:id="rId5" w:history="1">
        <w:r>
          <w:rPr>
            <w:color w:val="0000FF"/>
          </w:rPr>
          <w:t>Приказа</w:t>
        </w:r>
      </w:hyperlink>
      <w:r>
        <w:t xml:space="preserve"> Минстроя России от 10.06.2015 N 418/</w:t>
      </w:r>
      <w:proofErr w:type="gramStart"/>
      <w:r>
        <w:t>пр</w:t>
      </w:r>
      <w:proofErr w:type="gramEnd"/>
      <w:r>
        <w:t>)</w:t>
      </w:r>
    </w:p>
    <w:p w:rsidR="005D5420" w:rsidRDefault="005D5420">
      <w:pPr>
        <w:pStyle w:val="ConsPlusNormal"/>
        <w:jc w:val="center"/>
      </w:pPr>
    </w:p>
    <w:p w:rsidR="005D5420" w:rsidRDefault="005D5420">
      <w:pPr>
        <w:pStyle w:val="ConsPlusNormal"/>
        <w:ind w:firstLine="540"/>
        <w:jc w:val="both"/>
      </w:pPr>
      <w:proofErr w:type="gramStart"/>
      <w:r>
        <w:t xml:space="preserve">Во исполнение </w:t>
      </w:r>
      <w:hyperlink r:id="rId6" w:history="1">
        <w:r>
          <w:rPr>
            <w:color w:val="0000FF"/>
          </w:rPr>
          <w:t>пункта 3</w:t>
        </w:r>
      </w:hyperlink>
      <w:r>
        <w:t xml:space="preserve"> постановления Правительства Российской Федерации от 25 сентября 2014 г. N 984 "О внесении изменений в некоторые акты Правительства Российской Федерации" (Собрание законодательства Российской Федерации, 2014, N 40, ст. 5434), в соответствии с постановлением Правительства Российской Федерации от 7 июля 2011 г. N 553 "О порядке оформления и представления заявлений и иных документов, необходимых для предоставления государственных</w:t>
      </w:r>
      <w:proofErr w:type="gramEnd"/>
      <w:r>
        <w:t xml:space="preserve"> и (или) муниципальных услуг, в форме электронных документов" (Собрание законодательства Российской Федерации, 2011, N 29, ст. 4479) приказываю:</w:t>
      </w:r>
    </w:p>
    <w:p w:rsidR="005D5420" w:rsidRDefault="005D5420">
      <w:pPr>
        <w:pStyle w:val="ConsPlusNormal"/>
        <w:ind w:firstLine="540"/>
        <w:jc w:val="both"/>
      </w:pPr>
      <w:r>
        <w:t xml:space="preserve">Утвердить по согласованию с Министерством связи и массовых коммуникаций Российской Федерации прилагаемые </w:t>
      </w:r>
      <w:hyperlink w:anchor="P33" w:history="1">
        <w:r>
          <w:rPr>
            <w:color w:val="0000FF"/>
          </w:rPr>
          <w:t>требования</w:t>
        </w:r>
      </w:hyperlink>
      <w:r>
        <w:t xml:space="preserve"> к формату электронных документов, представляемых для проведения государственной экспертизы проектной документации и (или) результатов инженерных изысканий.</w:t>
      </w:r>
    </w:p>
    <w:p w:rsidR="005D5420" w:rsidRDefault="005D5420">
      <w:pPr>
        <w:pStyle w:val="ConsPlusNormal"/>
        <w:jc w:val="both"/>
      </w:pPr>
    </w:p>
    <w:p w:rsidR="005D5420" w:rsidRDefault="005D5420">
      <w:pPr>
        <w:pStyle w:val="ConsPlusNormal"/>
        <w:jc w:val="right"/>
      </w:pPr>
      <w:r>
        <w:t>Министр</w:t>
      </w:r>
    </w:p>
    <w:p w:rsidR="005D5420" w:rsidRDefault="005D5420">
      <w:pPr>
        <w:pStyle w:val="ConsPlusNormal"/>
        <w:jc w:val="right"/>
      </w:pPr>
      <w:r>
        <w:t>М.А.МЕНЬ</w:t>
      </w:r>
    </w:p>
    <w:p w:rsidR="005D5420" w:rsidRDefault="005D5420">
      <w:pPr>
        <w:pStyle w:val="ConsPlusNormal"/>
        <w:jc w:val="both"/>
      </w:pPr>
    </w:p>
    <w:p w:rsidR="005D5420" w:rsidRDefault="005D5420">
      <w:pPr>
        <w:pStyle w:val="ConsPlusNormal"/>
        <w:jc w:val="both"/>
      </w:pPr>
    </w:p>
    <w:p w:rsidR="005D5420" w:rsidRDefault="005D5420">
      <w:pPr>
        <w:pStyle w:val="ConsPlusNormal"/>
        <w:jc w:val="both"/>
      </w:pPr>
    </w:p>
    <w:p w:rsidR="005D5420" w:rsidRDefault="005D5420">
      <w:pPr>
        <w:pStyle w:val="ConsPlusNormal"/>
        <w:jc w:val="both"/>
      </w:pPr>
    </w:p>
    <w:p w:rsidR="005D5420" w:rsidRDefault="005D5420">
      <w:pPr>
        <w:pStyle w:val="ConsPlusNormal"/>
        <w:jc w:val="both"/>
      </w:pPr>
    </w:p>
    <w:p w:rsidR="005D5420" w:rsidRDefault="005D5420">
      <w:pPr>
        <w:pStyle w:val="ConsPlusNormal"/>
        <w:jc w:val="right"/>
        <w:outlineLvl w:val="0"/>
      </w:pPr>
      <w:r>
        <w:t>Приложение</w:t>
      </w:r>
    </w:p>
    <w:p w:rsidR="005D5420" w:rsidRDefault="005D5420">
      <w:pPr>
        <w:pStyle w:val="ConsPlusNormal"/>
        <w:jc w:val="right"/>
      </w:pPr>
      <w:r>
        <w:t>к приказу Министерства строительства</w:t>
      </w:r>
    </w:p>
    <w:p w:rsidR="005D5420" w:rsidRDefault="005D5420">
      <w:pPr>
        <w:pStyle w:val="ConsPlusNormal"/>
        <w:jc w:val="right"/>
      </w:pPr>
      <w:r>
        <w:t>и жилищно-коммунального хозяйства</w:t>
      </w:r>
    </w:p>
    <w:p w:rsidR="005D5420" w:rsidRDefault="005D5420">
      <w:pPr>
        <w:pStyle w:val="ConsPlusNormal"/>
        <w:jc w:val="right"/>
      </w:pPr>
      <w:r>
        <w:t>Российской Федерации</w:t>
      </w:r>
    </w:p>
    <w:p w:rsidR="005D5420" w:rsidRDefault="005D5420">
      <w:pPr>
        <w:pStyle w:val="ConsPlusNormal"/>
        <w:jc w:val="right"/>
      </w:pPr>
      <w:r>
        <w:t>от 21 ноября 2014 г. N 728/</w:t>
      </w:r>
      <w:proofErr w:type="gramStart"/>
      <w:r>
        <w:t>пр</w:t>
      </w:r>
      <w:proofErr w:type="gramEnd"/>
    </w:p>
    <w:p w:rsidR="005D5420" w:rsidRDefault="005D5420">
      <w:pPr>
        <w:pStyle w:val="ConsPlusNormal"/>
        <w:jc w:val="both"/>
      </w:pPr>
    </w:p>
    <w:p w:rsidR="005D5420" w:rsidRDefault="005D5420">
      <w:pPr>
        <w:pStyle w:val="ConsPlusTitle"/>
        <w:jc w:val="center"/>
      </w:pPr>
      <w:bookmarkStart w:id="0" w:name="P33"/>
      <w:bookmarkEnd w:id="0"/>
      <w:r>
        <w:t>ТРЕБОВАНИЯ</w:t>
      </w:r>
    </w:p>
    <w:p w:rsidR="005D5420" w:rsidRDefault="005D5420">
      <w:pPr>
        <w:pStyle w:val="ConsPlusTitle"/>
        <w:jc w:val="center"/>
      </w:pPr>
      <w:r>
        <w:t>К ФОРМАТУ ЭЛЕКТРОННЫХ ДОКУМЕНТОВ, ПРЕДСТАВЛЯЕМЫХ</w:t>
      </w:r>
    </w:p>
    <w:p w:rsidR="005D5420" w:rsidRDefault="005D5420">
      <w:pPr>
        <w:pStyle w:val="ConsPlusTitle"/>
        <w:jc w:val="center"/>
      </w:pPr>
      <w:r>
        <w:t>ДЛЯ ПРОВЕДЕНИЯ ГОСУДАРСТВЕННОЙ ЭКСПЕРТИЗЫ ПРОЕКТНОЙ</w:t>
      </w:r>
    </w:p>
    <w:p w:rsidR="005D5420" w:rsidRDefault="005D5420">
      <w:pPr>
        <w:pStyle w:val="ConsPlusTitle"/>
        <w:jc w:val="center"/>
      </w:pPr>
      <w:r>
        <w:t>ДОКУМЕНТАЦИИ И (ИЛИ) РЕЗУЛЬТАТОВ ИНЖЕНЕРНЫХ ИЗЫСКАНИЙ</w:t>
      </w:r>
    </w:p>
    <w:p w:rsidR="005D5420" w:rsidRDefault="005D5420">
      <w:pPr>
        <w:pStyle w:val="ConsPlusNormal"/>
        <w:jc w:val="center"/>
      </w:pPr>
      <w:r>
        <w:t>Список изменяющих документов</w:t>
      </w:r>
    </w:p>
    <w:p w:rsidR="005D5420" w:rsidRDefault="005D5420">
      <w:pPr>
        <w:pStyle w:val="ConsPlusNormal"/>
        <w:jc w:val="center"/>
      </w:pPr>
      <w:r>
        <w:t xml:space="preserve">(в ред. </w:t>
      </w:r>
      <w:hyperlink r:id="rId7" w:history="1">
        <w:r>
          <w:rPr>
            <w:color w:val="0000FF"/>
          </w:rPr>
          <w:t>Приказа</w:t>
        </w:r>
      </w:hyperlink>
      <w:r>
        <w:t xml:space="preserve"> Минстроя России от 10.06.2015 N 418/</w:t>
      </w:r>
      <w:proofErr w:type="gramStart"/>
      <w:r>
        <w:t>пр</w:t>
      </w:r>
      <w:proofErr w:type="gramEnd"/>
      <w:r>
        <w:t>)</w:t>
      </w:r>
    </w:p>
    <w:p w:rsidR="005D5420" w:rsidRDefault="005D5420">
      <w:pPr>
        <w:pStyle w:val="ConsPlusNormal"/>
        <w:jc w:val="both"/>
      </w:pPr>
    </w:p>
    <w:p w:rsidR="005D5420" w:rsidRDefault="005D5420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Настоящие требования к формату электронных документов, представляемых для проведения государственной экспертизы проектной документации и (или) результатов </w:t>
      </w:r>
      <w:r>
        <w:lastRenderedPageBreak/>
        <w:t xml:space="preserve">инженерных изысканий разработаны во исполнение </w:t>
      </w:r>
      <w:hyperlink r:id="rId8" w:history="1">
        <w:r>
          <w:rPr>
            <w:color w:val="0000FF"/>
          </w:rPr>
          <w:t>пункта 3</w:t>
        </w:r>
      </w:hyperlink>
      <w:r>
        <w:t xml:space="preserve"> постановления Правительства Российской Федерации от 25 сентября 2014 г. N 984 "О внесении изменений в некоторые акты Правительства Российской Федерации" (Собрание законодательства Российской Федерации, 2014, N 40, ст. 5434), в соответствии с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</w:t>
      </w:r>
      <w:proofErr w:type="gramEnd"/>
      <w:r>
        <w:t xml:space="preserve"> </w:t>
      </w:r>
      <w:proofErr w:type="gramStart"/>
      <w:r>
        <w:t xml:space="preserve">7 июля 2011 г.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 (Собрание законодательства Российской Федерации, 2011, N 29, ст. 4479) и определяют требования к формату электронных документов, указанных в </w:t>
      </w:r>
      <w:hyperlink r:id="rId10" w:history="1">
        <w:r>
          <w:rPr>
            <w:color w:val="0000FF"/>
          </w:rPr>
          <w:t>пунктах 13</w:t>
        </w:r>
      </w:hyperlink>
      <w:r>
        <w:t xml:space="preserve"> - </w:t>
      </w:r>
      <w:hyperlink r:id="rId11" w:history="1">
        <w:r>
          <w:rPr>
            <w:color w:val="0000FF"/>
          </w:rPr>
          <w:t>16</w:t>
        </w:r>
      </w:hyperlink>
      <w:r>
        <w:t xml:space="preserve"> Положения об организации и проведении государственной экспертизы проектной документации и результатов инженерных</w:t>
      </w:r>
      <w:proofErr w:type="gramEnd"/>
      <w:r>
        <w:t xml:space="preserve"> изысканий, утвержденного постановлением Правительства Российской Федерации от 5 марта 2007 г. N 145 (Собрание законодательства Российской Федерации, 2007, N 11, ст. 1336; 2008, N 2, ст. 95; N 8, ст. 744; N 47, ст. 5481; 2011, N 40, ст. 5553; 2012, N 17, ст. 1958; 2013, N 19, ст. 2426; </w:t>
      </w:r>
      <w:proofErr w:type="gramStart"/>
      <w:r>
        <w:t>N 23, ст. 2927; N 39, ст. 4992; 2014, N 13, ст. 1479; 2014, N 40, ст. 5434), представляемых для проведения государственной экспертизы проектной документации и (или) результатов инженерных изысканий (далее - государственная экспертиза, проектная документация соответственно).</w:t>
      </w:r>
      <w:proofErr w:type="gramEnd"/>
    </w:p>
    <w:p w:rsidR="005D5420" w:rsidRDefault="005D5420">
      <w:pPr>
        <w:pStyle w:val="ConsPlusNormal"/>
        <w:ind w:firstLine="540"/>
        <w:jc w:val="both"/>
      </w:pPr>
      <w:r>
        <w:t>2. Электронные документы на государственную экспертизу представляются в следующих форматах:</w:t>
      </w:r>
    </w:p>
    <w:p w:rsidR="005D5420" w:rsidRDefault="005D5420">
      <w:pPr>
        <w:pStyle w:val="ConsPlusNormal"/>
        <w:ind w:firstLine="540"/>
        <w:jc w:val="both"/>
      </w:pPr>
      <w:r>
        <w:t>а) pdf, rtf, doc, docx, xls, xlsx (для документов с текстовым содержанием, если иное не установлено настоящим приказом);</w:t>
      </w:r>
    </w:p>
    <w:p w:rsidR="005D5420" w:rsidRDefault="005D5420">
      <w:pPr>
        <w:pStyle w:val="ConsPlusNormal"/>
        <w:jc w:val="both"/>
      </w:pPr>
      <w:r>
        <w:t xml:space="preserve">(пп. "а" в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Минстроя России от 10.06.2015 N 418/</w:t>
      </w:r>
      <w:proofErr w:type="gramStart"/>
      <w:r>
        <w:t>пр</w:t>
      </w:r>
      <w:proofErr w:type="gramEnd"/>
      <w:r>
        <w:t>)</w:t>
      </w:r>
    </w:p>
    <w:p w:rsidR="005D5420" w:rsidRDefault="005D5420">
      <w:pPr>
        <w:pStyle w:val="ConsPlusNormal"/>
        <w:ind w:firstLine="540"/>
        <w:jc w:val="both"/>
      </w:pPr>
      <w:r>
        <w:t>б) pdf, dwg, dwx, jpeg (для документов с графическим содержанием);</w:t>
      </w:r>
    </w:p>
    <w:p w:rsidR="005D5420" w:rsidRDefault="005D5420">
      <w:pPr>
        <w:pStyle w:val="ConsPlusNormal"/>
        <w:ind w:firstLine="540"/>
        <w:jc w:val="both"/>
      </w:pPr>
      <w:bookmarkStart w:id="1" w:name="P45"/>
      <w:bookmarkEnd w:id="1"/>
      <w:r>
        <w:t>в) xls, xlsx (для сводки затрат, сводного сметного расчета стоимости строительства, объектных сметных расчетов (смет), сметных расчетов на отдельные виды затрат);</w:t>
      </w:r>
    </w:p>
    <w:p w:rsidR="005D5420" w:rsidRDefault="005D5420">
      <w:pPr>
        <w:pStyle w:val="ConsPlusNormal"/>
        <w:jc w:val="both"/>
      </w:pPr>
      <w:r>
        <w:t xml:space="preserve">(пп. "в" введен </w:t>
      </w:r>
      <w:hyperlink r:id="rId13" w:history="1">
        <w:r>
          <w:rPr>
            <w:color w:val="0000FF"/>
          </w:rPr>
          <w:t>Приказом</w:t>
        </w:r>
      </w:hyperlink>
      <w:r>
        <w:t xml:space="preserve"> Минстроя России от 10.06.2015 N 418/</w:t>
      </w:r>
      <w:proofErr w:type="gramStart"/>
      <w:r>
        <w:t>пр</w:t>
      </w:r>
      <w:proofErr w:type="gramEnd"/>
      <w:r>
        <w:t>)</w:t>
      </w:r>
    </w:p>
    <w:p w:rsidR="005D5420" w:rsidRDefault="005D5420">
      <w:pPr>
        <w:pStyle w:val="ConsPlusNormal"/>
        <w:ind w:firstLine="540"/>
        <w:jc w:val="both"/>
      </w:pPr>
      <w:r>
        <w:t>г) xml (для локальных сметных расчетов (смет).</w:t>
      </w:r>
    </w:p>
    <w:p w:rsidR="005D5420" w:rsidRDefault="005D5420">
      <w:pPr>
        <w:pStyle w:val="ConsPlusNormal"/>
        <w:jc w:val="both"/>
      </w:pPr>
      <w:r>
        <w:t xml:space="preserve">(пп. "г" введен </w:t>
      </w:r>
      <w:hyperlink r:id="rId14" w:history="1">
        <w:r>
          <w:rPr>
            <w:color w:val="0000FF"/>
          </w:rPr>
          <w:t>Приказом</w:t>
        </w:r>
      </w:hyperlink>
      <w:r>
        <w:t xml:space="preserve"> Минстроя России от 10.06.2015 N 418/</w:t>
      </w:r>
      <w:proofErr w:type="gramStart"/>
      <w:r>
        <w:t>пр</w:t>
      </w:r>
      <w:proofErr w:type="gramEnd"/>
      <w:r>
        <w:t>)</w:t>
      </w:r>
    </w:p>
    <w:p w:rsidR="005D5420" w:rsidRDefault="005D5420">
      <w:pPr>
        <w:pStyle w:val="ConsPlusNormal"/>
        <w:ind w:firstLine="540"/>
        <w:jc w:val="both"/>
      </w:pPr>
      <w:r>
        <w:t>2.1. Электронные документы в формате xml (далее - xml-документы) должны формироваться с использованием xml-схем.</w:t>
      </w:r>
    </w:p>
    <w:p w:rsidR="005D5420" w:rsidRDefault="005D5420">
      <w:pPr>
        <w:pStyle w:val="ConsPlusNormal"/>
        <w:jc w:val="both"/>
      </w:pPr>
      <w:r>
        <w:t xml:space="preserve">(п. 2.1 введен </w:t>
      </w:r>
      <w:hyperlink r:id="rId15" w:history="1">
        <w:r>
          <w:rPr>
            <w:color w:val="0000FF"/>
          </w:rPr>
          <w:t>Приказом</w:t>
        </w:r>
      </w:hyperlink>
      <w:r>
        <w:t xml:space="preserve"> Минстроя России от 10.06.2015 N 418/</w:t>
      </w:r>
      <w:proofErr w:type="gramStart"/>
      <w:r>
        <w:t>пр</w:t>
      </w:r>
      <w:proofErr w:type="gramEnd"/>
      <w:r>
        <w:t>)</w:t>
      </w:r>
    </w:p>
    <w:p w:rsidR="005D5420" w:rsidRDefault="005D5420">
      <w:pPr>
        <w:pStyle w:val="ConsPlusNormal"/>
        <w:ind w:firstLine="540"/>
        <w:jc w:val="both"/>
      </w:pPr>
      <w:r>
        <w:t>3. Формат pdf представляется с обязательной возможностью копирования текста.</w:t>
      </w:r>
    </w:p>
    <w:p w:rsidR="005D5420" w:rsidRDefault="005D5420">
      <w:pPr>
        <w:pStyle w:val="ConsPlusNormal"/>
        <w:ind w:firstLine="540"/>
        <w:jc w:val="both"/>
      </w:pPr>
      <w:r>
        <w:t>4. Электронные документы должны содержать:</w:t>
      </w:r>
    </w:p>
    <w:p w:rsidR="005D5420" w:rsidRDefault="005D5420">
      <w:pPr>
        <w:pStyle w:val="ConsPlusNormal"/>
        <w:ind w:firstLine="540"/>
        <w:jc w:val="both"/>
      </w:pPr>
      <w:r>
        <w:t>а) текстовые фрагменты (включаются в документ как текст с возможностью копирования);</w:t>
      </w:r>
    </w:p>
    <w:p w:rsidR="005D5420" w:rsidRDefault="005D5420">
      <w:pPr>
        <w:pStyle w:val="ConsPlusNormal"/>
        <w:ind w:firstLine="540"/>
        <w:jc w:val="both"/>
      </w:pPr>
      <w:r>
        <w:t>б) графические изображения.</w:t>
      </w:r>
    </w:p>
    <w:p w:rsidR="005D5420" w:rsidRDefault="005D5420">
      <w:pPr>
        <w:pStyle w:val="ConsPlusNormal"/>
        <w:ind w:firstLine="540"/>
        <w:jc w:val="both"/>
      </w:pPr>
      <w:r>
        <w:t>5. Структура электронного документа включает:</w:t>
      </w:r>
    </w:p>
    <w:p w:rsidR="005D5420" w:rsidRDefault="005D5420">
      <w:pPr>
        <w:pStyle w:val="ConsPlusNormal"/>
        <w:ind w:firstLine="540"/>
        <w:jc w:val="both"/>
      </w:pPr>
      <w:r>
        <w:t>а) содержание и поиск данного документа;</w:t>
      </w:r>
    </w:p>
    <w:p w:rsidR="005D5420" w:rsidRDefault="005D5420">
      <w:pPr>
        <w:pStyle w:val="ConsPlusNormal"/>
        <w:ind w:firstLine="540"/>
        <w:jc w:val="both"/>
      </w:pPr>
      <w:r>
        <w:t>б) закладки по оглавлению и перечню содержащихся в документе таблиц и рисунков.</w:t>
      </w:r>
    </w:p>
    <w:p w:rsidR="005D5420" w:rsidRDefault="005D5420">
      <w:pPr>
        <w:pStyle w:val="ConsPlusNormal"/>
        <w:ind w:firstLine="540"/>
        <w:jc w:val="both"/>
      </w:pPr>
      <w:r>
        <w:t>6. Представляемые на государственную экспертизу электронные документы должны быть подписаны усиленной квалифицированной электронной подписью (далее - электронная подпись).</w:t>
      </w:r>
    </w:p>
    <w:p w:rsidR="005D5420" w:rsidRDefault="005D5420">
      <w:pPr>
        <w:pStyle w:val="ConsPlusNormal"/>
        <w:ind w:firstLine="540"/>
        <w:jc w:val="both"/>
      </w:pPr>
      <w:bookmarkStart w:id="2" w:name="P59"/>
      <w:bookmarkEnd w:id="2"/>
      <w:r>
        <w:t>7. В целях представления электронных документов сканирование документов на бумажном носителе осуществляется:</w:t>
      </w:r>
    </w:p>
    <w:p w:rsidR="005D5420" w:rsidRDefault="005D5420">
      <w:pPr>
        <w:pStyle w:val="ConsPlusNormal"/>
        <w:ind w:firstLine="540"/>
        <w:jc w:val="both"/>
      </w:pPr>
      <w:r>
        <w:t>а) непосредственно с оригинала документа в масштабе 1:1 (не допускается сканирование с копий) с разрешением 300 dpi;</w:t>
      </w:r>
    </w:p>
    <w:p w:rsidR="005D5420" w:rsidRDefault="005D5420">
      <w:pPr>
        <w:pStyle w:val="ConsPlusNormal"/>
        <w:ind w:firstLine="540"/>
        <w:jc w:val="both"/>
      </w:pPr>
      <w:r>
        <w:t>б) в черно-белом режиме при отсутствии в документе графических изображений;</w:t>
      </w:r>
    </w:p>
    <w:p w:rsidR="005D5420" w:rsidRDefault="005D5420">
      <w:pPr>
        <w:pStyle w:val="ConsPlusNormal"/>
        <w:ind w:firstLine="540"/>
        <w:jc w:val="both"/>
      </w:pPr>
      <w:r>
        <w:t>в) в режиме полной цветопередачи при наличии в документе цветных графических изображений либо цветного текста;</w:t>
      </w:r>
    </w:p>
    <w:p w:rsidR="005D5420" w:rsidRDefault="005D5420">
      <w:pPr>
        <w:pStyle w:val="ConsPlusNormal"/>
        <w:ind w:firstLine="540"/>
        <w:jc w:val="both"/>
      </w:pPr>
      <w:r>
        <w:t>г) в режиме "оттенки серого" при наличии в документе изображений, отличных от цветного изображения.</w:t>
      </w:r>
    </w:p>
    <w:p w:rsidR="005D5420" w:rsidRDefault="005D5420">
      <w:pPr>
        <w:pStyle w:val="ConsPlusNormal"/>
        <w:ind w:firstLine="540"/>
        <w:jc w:val="both"/>
      </w:pPr>
      <w:r>
        <w:t>8. В случае если проектная документация формируется с применением специализированного программного обеспечения, предназначенного для формирования проектной документации в форме электронного документа (без воспроизведения на бумажном носителе), такой электронный документ заверяется электронной подписью лица (лиц), участвующег</w:t>
      </w:r>
      <w:proofErr w:type="gramStart"/>
      <w:r>
        <w:t>о(</w:t>
      </w:r>
      <w:proofErr w:type="gramEnd"/>
      <w:r>
        <w:t xml:space="preserve">щих) в разработке проектной документации, осуществляющего(щих) нормоконтроль и согласование проектной документации, и электронной подписью лица, </w:t>
      </w:r>
      <w:r>
        <w:lastRenderedPageBreak/>
        <w:t>уполномоченного на представление документов на государственную экспертизу.</w:t>
      </w:r>
    </w:p>
    <w:p w:rsidR="005D5420" w:rsidRDefault="005D5420">
      <w:pPr>
        <w:pStyle w:val="ConsPlusNormal"/>
        <w:ind w:firstLine="540"/>
        <w:jc w:val="both"/>
      </w:pPr>
      <w:r>
        <w:t>9. В случае невозможности обеспечения лиц, уполномоченных за подготовку проектной документации, электронной подписью на отдельные документы, разделы (тома) проектной документации оформляется информационно-удостоверяющий лист на бумажном носителе, содержащий обозначение электронного документа, к которому он выпущен, фамилии, подписи лиц, осуществляющих разработку, проверку, согласование и утверждение электронного документа, дата и время последнего изменения документа.</w:t>
      </w:r>
    </w:p>
    <w:p w:rsidR="005D5420" w:rsidRDefault="005D5420">
      <w:pPr>
        <w:pStyle w:val="ConsPlusNormal"/>
        <w:ind w:firstLine="540"/>
        <w:jc w:val="both"/>
      </w:pPr>
      <w:r>
        <w:t xml:space="preserve">Информационно-удостоверяющий лист сканируется в соответствии с </w:t>
      </w:r>
      <w:hyperlink w:anchor="P59" w:history="1">
        <w:r>
          <w:rPr>
            <w:color w:val="0000FF"/>
          </w:rPr>
          <w:t>пунктом 7</w:t>
        </w:r>
      </w:hyperlink>
      <w:r>
        <w:t xml:space="preserve"> настоящих требований и заверяется электронной подписью лица, уполномоченного на представление документов на государственную экспертизу.</w:t>
      </w:r>
    </w:p>
    <w:p w:rsidR="005D5420" w:rsidRDefault="005D5420">
      <w:pPr>
        <w:pStyle w:val="ConsPlusNormal"/>
        <w:ind w:firstLine="540"/>
        <w:jc w:val="both"/>
      </w:pPr>
      <w:r>
        <w:t>10. Наименование электронного документа должно соответствовать наименованию документа на бумажном носителе.</w:t>
      </w:r>
    </w:p>
    <w:p w:rsidR="005D5420" w:rsidRDefault="005D5420">
      <w:pPr>
        <w:pStyle w:val="ConsPlusNormal"/>
        <w:ind w:firstLine="540"/>
        <w:jc w:val="both"/>
      </w:pPr>
      <w:r>
        <w:t>11. Структура электронного документа:</w:t>
      </w:r>
    </w:p>
    <w:p w:rsidR="005D5420" w:rsidRDefault="005D5420">
      <w:pPr>
        <w:pStyle w:val="ConsPlusNormal"/>
        <w:ind w:firstLine="540"/>
        <w:jc w:val="both"/>
      </w:pPr>
      <w:r>
        <w:t>а) папка-каталог "Проектная документация";</w:t>
      </w:r>
    </w:p>
    <w:p w:rsidR="005D5420" w:rsidRDefault="005D5420">
      <w:pPr>
        <w:pStyle w:val="ConsPlusNormal"/>
        <w:ind w:firstLine="540"/>
        <w:jc w:val="both"/>
      </w:pPr>
      <w:r>
        <w:t>б) папка-каталог "Результаты инженерных изысканий";</w:t>
      </w:r>
    </w:p>
    <w:p w:rsidR="005D5420" w:rsidRDefault="005D5420">
      <w:pPr>
        <w:pStyle w:val="ConsPlusNormal"/>
        <w:ind w:firstLine="540"/>
        <w:jc w:val="both"/>
      </w:pPr>
      <w:r>
        <w:t>в) папка-каталог "Исходно-разрешительная документация";</w:t>
      </w:r>
    </w:p>
    <w:p w:rsidR="005D5420" w:rsidRDefault="005D5420">
      <w:pPr>
        <w:pStyle w:val="ConsPlusNormal"/>
        <w:ind w:firstLine="540"/>
        <w:jc w:val="both"/>
      </w:pPr>
      <w:r>
        <w:t>г) папка-каталог с перечнем и кратким содержанием изменений, внесенных в проектную документацию по отрицательному заключению организации по проведению государственной экспертизы (при направлении проектной электронных документов на повторную государственную экспертизу);</w:t>
      </w:r>
    </w:p>
    <w:p w:rsidR="005D5420" w:rsidRDefault="005D5420">
      <w:pPr>
        <w:pStyle w:val="ConsPlusNormal"/>
        <w:ind w:firstLine="540"/>
        <w:jc w:val="both"/>
      </w:pPr>
      <w:r>
        <w:t>д) папка-каталог "Сметная документация".</w:t>
      </w:r>
    </w:p>
    <w:p w:rsidR="005D5420" w:rsidRDefault="005D5420">
      <w:pPr>
        <w:pStyle w:val="ConsPlusNormal"/>
        <w:jc w:val="both"/>
      </w:pPr>
      <w:r>
        <w:t xml:space="preserve">(пп. "д" введен </w:t>
      </w:r>
      <w:hyperlink r:id="rId16" w:history="1">
        <w:r>
          <w:rPr>
            <w:color w:val="0000FF"/>
          </w:rPr>
          <w:t>Приказом</w:t>
        </w:r>
      </w:hyperlink>
      <w:r>
        <w:t xml:space="preserve"> Минстроя России от 10.06.2015 N 418/</w:t>
      </w:r>
      <w:proofErr w:type="gramStart"/>
      <w:r>
        <w:t>пр</w:t>
      </w:r>
      <w:proofErr w:type="gramEnd"/>
      <w:r>
        <w:t>)</w:t>
      </w:r>
    </w:p>
    <w:p w:rsidR="005D5420" w:rsidRDefault="005D5420">
      <w:pPr>
        <w:pStyle w:val="ConsPlusNormal"/>
        <w:ind w:firstLine="540"/>
        <w:jc w:val="both"/>
      </w:pPr>
      <w:r>
        <w:t>12. Состав и содержание папки-каталога "Проектная документация" должны соответствовать составу разделов проектной документации, каждый раздел проектной документации должен содержаться в отдельной папке (каталоге), названия папок должны соответствовать названиям разделов.</w:t>
      </w:r>
    </w:p>
    <w:p w:rsidR="005D5420" w:rsidRDefault="005D5420">
      <w:pPr>
        <w:pStyle w:val="ConsPlusNormal"/>
        <w:ind w:firstLine="540"/>
        <w:jc w:val="both"/>
      </w:pPr>
      <w:r>
        <w:t>13. Состав и содержание папки-каталога "Результаты инженерных изысканий" должны соответствовать видам работ по инженерным изысканиям, каждый вид работ по инженерным изысканиям должен содержаться в отдельной папке (каталоге), названия папок должны соответствовать видам работ по инженерным изысканиям.</w:t>
      </w:r>
    </w:p>
    <w:p w:rsidR="005D5420" w:rsidRDefault="005D5420">
      <w:pPr>
        <w:pStyle w:val="ConsPlusNormal"/>
        <w:ind w:firstLine="540"/>
        <w:jc w:val="both"/>
      </w:pPr>
      <w:r>
        <w:t>14. Папка-каталог "Сметная документация" должна состоять из отдельных папок с соответствующим названием:</w:t>
      </w:r>
    </w:p>
    <w:p w:rsidR="005D5420" w:rsidRDefault="005D5420">
      <w:pPr>
        <w:pStyle w:val="ConsPlusNormal"/>
        <w:ind w:firstLine="540"/>
        <w:jc w:val="both"/>
      </w:pPr>
      <w:r>
        <w:t>- "Пояснительная записка к сметной документации";</w:t>
      </w:r>
    </w:p>
    <w:p w:rsidR="005D5420" w:rsidRDefault="005D5420">
      <w:pPr>
        <w:pStyle w:val="ConsPlusNormal"/>
        <w:ind w:firstLine="540"/>
        <w:jc w:val="both"/>
      </w:pPr>
      <w:r>
        <w:t>- "Сводка затрат";</w:t>
      </w:r>
    </w:p>
    <w:p w:rsidR="005D5420" w:rsidRDefault="005D5420">
      <w:pPr>
        <w:pStyle w:val="ConsPlusNormal"/>
        <w:ind w:firstLine="540"/>
        <w:jc w:val="both"/>
      </w:pPr>
      <w:r>
        <w:t>- "Сводный сметный расчет стоимости строительства";</w:t>
      </w:r>
    </w:p>
    <w:p w:rsidR="005D5420" w:rsidRDefault="005D5420">
      <w:pPr>
        <w:pStyle w:val="ConsPlusNormal"/>
        <w:ind w:firstLine="540"/>
        <w:jc w:val="both"/>
      </w:pPr>
      <w:r>
        <w:t>- "Объектные сметные расчеты";</w:t>
      </w:r>
    </w:p>
    <w:p w:rsidR="005D5420" w:rsidRDefault="005D5420">
      <w:pPr>
        <w:pStyle w:val="ConsPlusNormal"/>
        <w:ind w:firstLine="540"/>
        <w:jc w:val="both"/>
      </w:pPr>
      <w:r>
        <w:t>- "Локальные сметные расчеты";</w:t>
      </w:r>
    </w:p>
    <w:p w:rsidR="005D5420" w:rsidRDefault="005D5420">
      <w:pPr>
        <w:pStyle w:val="ConsPlusNormal"/>
        <w:ind w:firstLine="540"/>
        <w:jc w:val="both"/>
      </w:pPr>
      <w:r>
        <w:t>- "Ведомости объемов работ и спецификации" (отдельно по каждому разделу проектной документации);</w:t>
      </w:r>
    </w:p>
    <w:p w:rsidR="005D5420" w:rsidRDefault="005D5420">
      <w:pPr>
        <w:pStyle w:val="ConsPlusNormal"/>
        <w:ind w:firstLine="540"/>
        <w:jc w:val="both"/>
      </w:pPr>
      <w:r>
        <w:t>- "Документы, обосновывающие стоимость оборудования, материалов, изделий и конструкций отсутствующих в сборниках, включенных в федеральный реестр сметных нормативов</w:t>
      </w:r>
      <w:proofErr w:type="gramStart"/>
      <w:r>
        <w:t>.";</w:t>
      </w:r>
      <w:proofErr w:type="gramEnd"/>
    </w:p>
    <w:p w:rsidR="005D5420" w:rsidRDefault="005D5420">
      <w:pPr>
        <w:pStyle w:val="ConsPlusNormal"/>
        <w:ind w:firstLine="540"/>
        <w:jc w:val="both"/>
      </w:pPr>
      <w:r>
        <w:t>- "Сметные расчеты на отдельные виды затрат".</w:t>
      </w:r>
    </w:p>
    <w:p w:rsidR="005D5420" w:rsidRDefault="005D5420">
      <w:pPr>
        <w:pStyle w:val="ConsPlusNormal"/>
        <w:jc w:val="both"/>
      </w:pPr>
      <w:r>
        <w:t xml:space="preserve">(п. 14 введен </w:t>
      </w:r>
      <w:hyperlink r:id="rId17" w:history="1">
        <w:r>
          <w:rPr>
            <w:color w:val="0000FF"/>
          </w:rPr>
          <w:t>Приказом</w:t>
        </w:r>
      </w:hyperlink>
      <w:r>
        <w:t xml:space="preserve"> Минстроя России от 10.06.2015 N 418/</w:t>
      </w:r>
      <w:proofErr w:type="gramStart"/>
      <w:r>
        <w:t>пр</w:t>
      </w:r>
      <w:proofErr w:type="gramEnd"/>
      <w:r>
        <w:t>)</w:t>
      </w:r>
    </w:p>
    <w:p w:rsidR="005D5420" w:rsidRDefault="005D5420">
      <w:pPr>
        <w:pStyle w:val="ConsPlusNormal"/>
        <w:ind w:firstLine="540"/>
        <w:jc w:val="both"/>
      </w:pPr>
      <w:r>
        <w:t>15. Xml-схемы, используемые для формирования xml-документов, считаются введенными в действие по истечении трех месяцев со дня их размещения на сайте Министерства строительства и жилищно-коммунального хозяйства Российской Федерации в информационно-телекоммуникационной сети "Интернет" по адресу www.minstroyrf.ru (далее - официальный сайт).</w:t>
      </w:r>
    </w:p>
    <w:p w:rsidR="005D5420" w:rsidRDefault="005D5420">
      <w:pPr>
        <w:pStyle w:val="ConsPlusNormal"/>
        <w:ind w:firstLine="540"/>
        <w:jc w:val="both"/>
      </w:pPr>
      <w:r>
        <w:t>При изменении нормативных правовых актов, вследствие которых возникает необходимость уточнения xml-схем, Минстрой России изменяет xml-схемы, обеспечивая при этом возможность публичного доступа к текущей актуальной версии и предыдущим (утратившим актуальность) версиям на официальном сайте.</w:t>
      </w:r>
    </w:p>
    <w:p w:rsidR="005D5420" w:rsidRDefault="005D5420">
      <w:pPr>
        <w:pStyle w:val="ConsPlusNormal"/>
        <w:jc w:val="both"/>
      </w:pPr>
      <w:r>
        <w:t xml:space="preserve">(п. 15 введен </w:t>
      </w:r>
      <w:hyperlink r:id="rId18" w:history="1">
        <w:r>
          <w:rPr>
            <w:color w:val="0000FF"/>
          </w:rPr>
          <w:t>Приказом</w:t>
        </w:r>
      </w:hyperlink>
      <w:r>
        <w:t xml:space="preserve"> Минстроя России от 10.06.2015 N 418/</w:t>
      </w:r>
      <w:proofErr w:type="gramStart"/>
      <w:r>
        <w:t>пр</w:t>
      </w:r>
      <w:proofErr w:type="gramEnd"/>
      <w:r>
        <w:t>)</w:t>
      </w:r>
    </w:p>
    <w:p w:rsidR="005D5420" w:rsidRDefault="005D5420">
      <w:pPr>
        <w:pStyle w:val="ConsPlusNormal"/>
        <w:jc w:val="both"/>
      </w:pPr>
    </w:p>
    <w:p w:rsidR="005D5420" w:rsidRDefault="005D5420">
      <w:pPr>
        <w:pStyle w:val="ConsPlusNormal"/>
        <w:jc w:val="both"/>
      </w:pPr>
    </w:p>
    <w:p w:rsidR="005D5420" w:rsidRDefault="005D542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83FF6" w:rsidRDefault="00083FF6"/>
    <w:sectPr w:rsidR="00083FF6" w:rsidSect="00244E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grammar="clean"/>
  <w:defaultTabStop w:val="708"/>
  <w:characterSpacingControl w:val="doNotCompress"/>
  <w:compat/>
  <w:rsids>
    <w:rsidRoot w:val="005D5420"/>
    <w:rsid w:val="000104B4"/>
    <w:rsid w:val="00022578"/>
    <w:rsid w:val="00024E54"/>
    <w:rsid w:val="0004678F"/>
    <w:rsid w:val="00064528"/>
    <w:rsid w:val="00083FD8"/>
    <w:rsid w:val="00083FF6"/>
    <w:rsid w:val="000855AB"/>
    <w:rsid w:val="000A7BD8"/>
    <w:rsid w:val="000D2F25"/>
    <w:rsid w:val="000F36BF"/>
    <w:rsid w:val="00117B50"/>
    <w:rsid w:val="00136AC7"/>
    <w:rsid w:val="00142D47"/>
    <w:rsid w:val="00144960"/>
    <w:rsid w:val="00153197"/>
    <w:rsid w:val="00155420"/>
    <w:rsid w:val="00171DB6"/>
    <w:rsid w:val="001E1A1C"/>
    <w:rsid w:val="002078B9"/>
    <w:rsid w:val="00217F2F"/>
    <w:rsid w:val="0022055E"/>
    <w:rsid w:val="002224C9"/>
    <w:rsid w:val="0023585E"/>
    <w:rsid w:val="00240D79"/>
    <w:rsid w:val="00254A0B"/>
    <w:rsid w:val="00255EB3"/>
    <w:rsid w:val="002576A7"/>
    <w:rsid w:val="00267D80"/>
    <w:rsid w:val="002715BB"/>
    <w:rsid w:val="0028126B"/>
    <w:rsid w:val="00283582"/>
    <w:rsid w:val="0028399B"/>
    <w:rsid w:val="00293ECF"/>
    <w:rsid w:val="0029436B"/>
    <w:rsid w:val="002B3789"/>
    <w:rsid w:val="002C4C9E"/>
    <w:rsid w:val="002E3075"/>
    <w:rsid w:val="002F0C98"/>
    <w:rsid w:val="002F11B8"/>
    <w:rsid w:val="0030468C"/>
    <w:rsid w:val="0031507D"/>
    <w:rsid w:val="003239A2"/>
    <w:rsid w:val="003304CF"/>
    <w:rsid w:val="003423F7"/>
    <w:rsid w:val="00350FED"/>
    <w:rsid w:val="00357CE2"/>
    <w:rsid w:val="00367DEB"/>
    <w:rsid w:val="00385439"/>
    <w:rsid w:val="003C0F98"/>
    <w:rsid w:val="003D72BE"/>
    <w:rsid w:val="00406C2C"/>
    <w:rsid w:val="00413C10"/>
    <w:rsid w:val="00415AFC"/>
    <w:rsid w:val="00425524"/>
    <w:rsid w:val="00464978"/>
    <w:rsid w:val="004670DD"/>
    <w:rsid w:val="004779E4"/>
    <w:rsid w:val="004807D6"/>
    <w:rsid w:val="004824A7"/>
    <w:rsid w:val="004A05AF"/>
    <w:rsid w:val="004A2B4A"/>
    <w:rsid w:val="004B3966"/>
    <w:rsid w:val="004D7B7D"/>
    <w:rsid w:val="004E7BD3"/>
    <w:rsid w:val="005049FA"/>
    <w:rsid w:val="00507141"/>
    <w:rsid w:val="00545193"/>
    <w:rsid w:val="00550C5E"/>
    <w:rsid w:val="005546FC"/>
    <w:rsid w:val="00574F47"/>
    <w:rsid w:val="00575E52"/>
    <w:rsid w:val="00592C83"/>
    <w:rsid w:val="00592DC4"/>
    <w:rsid w:val="00596AA3"/>
    <w:rsid w:val="005D1B6E"/>
    <w:rsid w:val="005D5420"/>
    <w:rsid w:val="005E0275"/>
    <w:rsid w:val="005F57DB"/>
    <w:rsid w:val="00627C0A"/>
    <w:rsid w:val="00655F2F"/>
    <w:rsid w:val="00687521"/>
    <w:rsid w:val="006A4B1E"/>
    <w:rsid w:val="006C141F"/>
    <w:rsid w:val="006F1941"/>
    <w:rsid w:val="00706125"/>
    <w:rsid w:val="00706E14"/>
    <w:rsid w:val="007110EB"/>
    <w:rsid w:val="0072355F"/>
    <w:rsid w:val="00736015"/>
    <w:rsid w:val="007370CF"/>
    <w:rsid w:val="0074034E"/>
    <w:rsid w:val="007535FB"/>
    <w:rsid w:val="00756475"/>
    <w:rsid w:val="00760334"/>
    <w:rsid w:val="007607D8"/>
    <w:rsid w:val="00776150"/>
    <w:rsid w:val="007E5FC5"/>
    <w:rsid w:val="00811077"/>
    <w:rsid w:val="00857CDD"/>
    <w:rsid w:val="008B079A"/>
    <w:rsid w:val="008C1E4E"/>
    <w:rsid w:val="008C4E7E"/>
    <w:rsid w:val="008D6C02"/>
    <w:rsid w:val="008E457B"/>
    <w:rsid w:val="008F2C2F"/>
    <w:rsid w:val="00915242"/>
    <w:rsid w:val="009246A1"/>
    <w:rsid w:val="00924A26"/>
    <w:rsid w:val="009435E5"/>
    <w:rsid w:val="00950689"/>
    <w:rsid w:val="0096578E"/>
    <w:rsid w:val="009721AF"/>
    <w:rsid w:val="0097639D"/>
    <w:rsid w:val="00990977"/>
    <w:rsid w:val="00996E36"/>
    <w:rsid w:val="00997D63"/>
    <w:rsid w:val="009A32E7"/>
    <w:rsid w:val="009B559A"/>
    <w:rsid w:val="009E3E1B"/>
    <w:rsid w:val="00A20342"/>
    <w:rsid w:val="00A20786"/>
    <w:rsid w:val="00A23041"/>
    <w:rsid w:val="00A328C7"/>
    <w:rsid w:val="00A7403D"/>
    <w:rsid w:val="00A87B19"/>
    <w:rsid w:val="00A934C7"/>
    <w:rsid w:val="00AA07DA"/>
    <w:rsid w:val="00AA2327"/>
    <w:rsid w:val="00AA31BB"/>
    <w:rsid w:val="00AB10D5"/>
    <w:rsid w:val="00AB5637"/>
    <w:rsid w:val="00AC66CD"/>
    <w:rsid w:val="00AD43FC"/>
    <w:rsid w:val="00AD7222"/>
    <w:rsid w:val="00AF196E"/>
    <w:rsid w:val="00B008F3"/>
    <w:rsid w:val="00B05991"/>
    <w:rsid w:val="00B10629"/>
    <w:rsid w:val="00B10FF9"/>
    <w:rsid w:val="00B12397"/>
    <w:rsid w:val="00B13441"/>
    <w:rsid w:val="00B232A0"/>
    <w:rsid w:val="00B61B2D"/>
    <w:rsid w:val="00BB256F"/>
    <w:rsid w:val="00BC21A4"/>
    <w:rsid w:val="00BC2F80"/>
    <w:rsid w:val="00BD43CB"/>
    <w:rsid w:val="00BE2347"/>
    <w:rsid w:val="00C07E61"/>
    <w:rsid w:val="00C11C44"/>
    <w:rsid w:val="00C204E8"/>
    <w:rsid w:val="00C325B8"/>
    <w:rsid w:val="00C35B36"/>
    <w:rsid w:val="00C440D3"/>
    <w:rsid w:val="00C54391"/>
    <w:rsid w:val="00CA2E37"/>
    <w:rsid w:val="00CC2B7A"/>
    <w:rsid w:val="00CE7E39"/>
    <w:rsid w:val="00CF59CA"/>
    <w:rsid w:val="00D14631"/>
    <w:rsid w:val="00D2291F"/>
    <w:rsid w:val="00D324DA"/>
    <w:rsid w:val="00D36D0A"/>
    <w:rsid w:val="00D520C4"/>
    <w:rsid w:val="00D53B1B"/>
    <w:rsid w:val="00D547F6"/>
    <w:rsid w:val="00D550CC"/>
    <w:rsid w:val="00D615A4"/>
    <w:rsid w:val="00D706A0"/>
    <w:rsid w:val="00D7205A"/>
    <w:rsid w:val="00D74D7E"/>
    <w:rsid w:val="00D8173B"/>
    <w:rsid w:val="00DA000A"/>
    <w:rsid w:val="00DB6BE2"/>
    <w:rsid w:val="00DC29AF"/>
    <w:rsid w:val="00DF4C03"/>
    <w:rsid w:val="00E05DD2"/>
    <w:rsid w:val="00E25750"/>
    <w:rsid w:val="00E42D46"/>
    <w:rsid w:val="00E557B9"/>
    <w:rsid w:val="00E7140E"/>
    <w:rsid w:val="00E902B4"/>
    <w:rsid w:val="00EC5DB8"/>
    <w:rsid w:val="00ED41B1"/>
    <w:rsid w:val="00ED744C"/>
    <w:rsid w:val="00EE22D4"/>
    <w:rsid w:val="00F01E93"/>
    <w:rsid w:val="00F104BC"/>
    <w:rsid w:val="00F1754C"/>
    <w:rsid w:val="00F359EC"/>
    <w:rsid w:val="00F47C73"/>
    <w:rsid w:val="00F96FD7"/>
    <w:rsid w:val="00FC2DC4"/>
    <w:rsid w:val="00FE4D53"/>
    <w:rsid w:val="00FF5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54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D54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D542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2D5B4657DE114B440AC71556E838A8567FCE30E4D3110E77A2586CD8CD776BFFE2C0210C429A74qAR6N" TargetMode="External"/><Relationship Id="rId13" Type="http://schemas.openxmlformats.org/officeDocument/2006/relationships/hyperlink" Target="consultantplus://offline/ref=742D5B4657DE114B440AC71556E838A85671C53AE2D3110E77A2586CD8CD776BFFE2C0210C429A75qAR3N" TargetMode="External"/><Relationship Id="rId18" Type="http://schemas.openxmlformats.org/officeDocument/2006/relationships/hyperlink" Target="consultantplus://offline/ref=742D5B4657DE114B440AC71556E838A85671C53AE2D3110E77A2586CD8CD776BFFE2C0210C429A76qAR8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42D5B4657DE114B440AC71556E838A85671C53AE2D3110E77A2586CD8CD776BFFE2C0210C429A74qAR7N" TargetMode="External"/><Relationship Id="rId12" Type="http://schemas.openxmlformats.org/officeDocument/2006/relationships/hyperlink" Target="consultantplus://offline/ref=742D5B4657DE114B440AC71556E838A85671C53AE2D3110E77A2586CD8CD776BFFE2C0210C429A75qAR1N" TargetMode="External"/><Relationship Id="rId17" Type="http://schemas.openxmlformats.org/officeDocument/2006/relationships/hyperlink" Target="consultantplus://offline/ref=742D5B4657DE114B440AC71556E838A85671C53AE2D3110E77A2586CD8CD776BFFE2C0210C429A75qAR8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42D5B4657DE114B440AC71556E838A85671C53AE2D3110E77A2586CD8CD776BFFE2C0210C429A75qAR6N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42D5B4657DE114B440AC71556E838A8567FCE30E4D3110E77A2586CD8CD776BFFE2C0210C429A74qAR6N" TargetMode="External"/><Relationship Id="rId11" Type="http://schemas.openxmlformats.org/officeDocument/2006/relationships/hyperlink" Target="consultantplus://offline/ref=742D5B4657DE114B440AC71556E838A85670C731E2D2110E77A2586CD8CD776BFFE2C0210C429974qAR2N" TargetMode="External"/><Relationship Id="rId5" Type="http://schemas.openxmlformats.org/officeDocument/2006/relationships/hyperlink" Target="consultantplus://offline/ref=742D5B4657DE114B440AC71556E838A85671C53AE2D3110E77A2586CD8CD776BFFE2C0210C429A74qAR7N" TargetMode="External"/><Relationship Id="rId15" Type="http://schemas.openxmlformats.org/officeDocument/2006/relationships/hyperlink" Target="consultantplus://offline/ref=742D5B4657DE114B440AC71556E838A85671C53AE2D3110E77A2586CD8CD776BFFE2C0210C429A75qAR4N" TargetMode="External"/><Relationship Id="rId10" Type="http://schemas.openxmlformats.org/officeDocument/2006/relationships/hyperlink" Target="consultantplus://offline/ref=742D5B4657DE114B440AC71556E838A85670C731E2D2110E77A2586CD8CD776BFFE2C0210C429A7DqAR6N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742D5B4657DE114B440AC71556E838A85678C136E0DD110E77A2586CD8CD776BFFE2C0210C429A75qAR5N" TargetMode="External"/><Relationship Id="rId14" Type="http://schemas.openxmlformats.org/officeDocument/2006/relationships/hyperlink" Target="consultantplus://offline/ref=742D5B4657DE114B440AC71556E838A85671C53AE2D3110E77A2586CD8CD776BFFE2C0210C429A75qAR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1637</Words>
  <Characters>9335</Characters>
  <Application>Microsoft Office Word</Application>
  <DocSecurity>0</DocSecurity>
  <Lines>77</Lines>
  <Paragraphs>21</Paragraphs>
  <ScaleCrop>false</ScaleCrop>
  <Company/>
  <LinksUpToDate>false</LinksUpToDate>
  <CharactersWithSpaces>10951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</dc:creator>
  <cp:keywords/>
  <dc:description/>
  <cp:lastModifiedBy>ya</cp:lastModifiedBy>
  <cp:revision>1</cp:revision>
  <dcterms:created xsi:type="dcterms:W3CDTF">2016-09-22T13:17:00Z</dcterms:created>
  <dcterms:modified xsi:type="dcterms:W3CDTF">2016-09-22T13:18:00Z</dcterms:modified>
</cp:coreProperties>
</file>